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BF61" w14:textId="3988BB9F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ПОСЛАНИЕ</w:t>
      </w:r>
      <w:r w:rsidRPr="00E22F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2F5B">
        <w:rPr>
          <w:rFonts w:ascii="Times New Roman" w:hAnsi="Times New Roman" w:cs="Times New Roman"/>
          <w:sz w:val="20"/>
          <w:szCs w:val="20"/>
        </w:rPr>
        <w:t>ГЛАВЫ ГОСУДАРСТВА К.К. ТОКАЕВА</w:t>
      </w:r>
      <w:r w:rsidRPr="00E22F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2F5B">
        <w:rPr>
          <w:rFonts w:ascii="Times New Roman" w:hAnsi="Times New Roman" w:cs="Times New Roman"/>
          <w:sz w:val="20"/>
          <w:szCs w:val="20"/>
        </w:rPr>
        <w:t>НАРОДУ КАЗАХСТАНА</w:t>
      </w:r>
    </w:p>
    <w:p w14:paraId="20A0D76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CF5EC9D" w14:textId="0D6EC788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1 сентября 2022 года</w:t>
      </w:r>
    </w:p>
    <w:p w14:paraId="218307A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38F2298" w14:textId="30910A6D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СПРАВЕДЛИВОЕ ГОСУДАРСТВО. ЕДИНАЯ НАЦИЯ. БЛАГОПОЛУЧНОЕ ОБЩЕСТВО</w:t>
      </w:r>
    </w:p>
    <w:p w14:paraId="752EEC3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42919B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53A66A" w14:textId="72F22A04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Уважаемые соотечественники!</w:t>
      </w:r>
    </w:p>
    <w:p w14:paraId="7A241E2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6A4A7D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Уважаемые депутаты, члены Правительства!</w:t>
      </w:r>
    </w:p>
    <w:p w14:paraId="05C8950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B0A6C9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соответствии со статьей 59 Конституции Республики Казахстан объявляю третью сессию Парламента VII созыва открытой.</w:t>
      </w:r>
    </w:p>
    <w:p w14:paraId="59F57D8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2D3C11C" w14:textId="4F42D31D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 Уважаемые депутаты!</w:t>
      </w:r>
    </w:p>
    <w:p w14:paraId="20A4298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4DA48D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Поздравляю всех с началом очередной сессии Парламента!</w:t>
      </w:r>
    </w:p>
    <w:p w14:paraId="5529DC7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1FB921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этом году наша страна вступила в новый этап развития.</w:t>
      </w:r>
    </w:p>
    <w:p w14:paraId="6B1FE2B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149F52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 общенациональном референдуме большинство граждан поддержало курс на политическую модернизацию.</w:t>
      </w:r>
    </w:p>
    <w:p w14:paraId="4D4DBAB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A0011F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Конституционная реформа стала основополагающим шагом в созидании Нового Справедливого Казахстана.</w:t>
      </w:r>
    </w:p>
    <w:p w14:paraId="2FBEC9C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5500AA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Продолжением политической модернизации должны стать структурные экономические преобразования.</w:t>
      </w:r>
    </w:p>
    <w:p w14:paraId="2AB63C7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C3B05E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Нам предстоит глубинная перестройка отношений в триаде «гражданин – бизнес – государство». В первую очередь, государство обеспечит равенство возможностей и справедливость для всех.</w:t>
      </w:r>
    </w:p>
    <w:p w14:paraId="6F5EA39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CB5EF6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14:paraId="0AAE3AD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913ACE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Государство будет всецело поддерживать экономическую свободу, но в то же время будет решительно защищать граждан при чрезмерных колебаниях рынка. Мощное развитие получит малый и средний бизнес.</w:t>
      </w:r>
    </w:p>
    <w:p w14:paraId="62DC3A1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5AD2B9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Теперь обозначу конкретные направления реформ.</w:t>
      </w:r>
    </w:p>
    <w:p w14:paraId="4F6F2D2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D25A9B6" w14:textId="51A9DC85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EC758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ПЕРВОЕ. НОВАЯ ЭКОНОМИЧЕСКАЯ ПОЛИТИКА</w:t>
      </w:r>
    </w:p>
    <w:p w14:paraId="3265575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4D39CC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14:paraId="7531B29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E9E1FD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Безусловно, все это – сложные проблемы, но существуют конкретные пути их решения. Это макроэкономическая стабильность, диверсификация экономики, цифровизация, развитие малого и среднего бизнеса, человеческого капитала, обеспечение верховенства закона.</w:t>
      </w:r>
    </w:p>
    <w:p w14:paraId="6338E0E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819280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Однако ощутимого прогресса в этих вопросах до сих пор нет. Очевидно, нужны новые подходы.</w:t>
      </w:r>
    </w:p>
    <w:p w14:paraId="182094A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4F32F1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14:paraId="70628B8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F90864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Приоритетами нового экономического курса станут:</w:t>
      </w:r>
    </w:p>
    <w:p w14:paraId="367C148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12D5F5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14:paraId="54B002B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F66274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– развитие конкуренции, то есть обеспечение равных возможностей для всех;</w:t>
      </w:r>
    </w:p>
    <w:p w14:paraId="0CFEFE4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D6ED2E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– и, конечно, справедливое распределение национального дохода.</w:t>
      </w:r>
    </w:p>
    <w:p w14:paraId="0F9C9B5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011D4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 это предполагает решение ряда первоочередных задач.</w:t>
      </w:r>
    </w:p>
    <w:p w14:paraId="73CCBBC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04CA7B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14:paraId="67CB235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718D21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предстоит поэтапно отказаться от вмешательства государства в ценообразование. 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14:paraId="0E3FDF3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36349B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14:paraId="53102B0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E4E955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Важно соблюсти баланс между необходимостью ограничения прибыли монополий и обеспечения инвестиций в инфраструктуру.</w:t>
      </w:r>
    </w:p>
    <w:p w14:paraId="17C2F0A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C96572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 Искусственное сдерживание тарифов чревато веерными отключениями, авариями, и, как итог, угрозой здоровью и жизни граждан.</w:t>
      </w:r>
    </w:p>
    <w:p w14:paraId="1E999CD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23277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 монопольных рынках необходимо перейти к новой тарифной политике «Тариф в обмен на инвестиции». Показатели износа сетей и мощностей нужно сократить минимум на 15%.</w:t>
      </w:r>
    </w:p>
    <w:p w14:paraId="0DAD088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22BBFE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14:paraId="236F1ED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8FE46D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14:paraId="4DEF825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8670E8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14:paraId="24A443B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CC720E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Второе. Для дальнейшей демонополизации экономики требуются институциональные решения.</w:t>
      </w:r>
    </w:p>
    <w:p w14:paraId="0E45C15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517F44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Следует на законодательном уровне определить понятие «конгломерат». Связанные друг с другом субъекты рынка обязаны получать разрешение на экономическую концентрацию. Все их сделки должны тщательно проверяться, в том числе на признаки применения нерыночных цен.</w:t>
      </w:r>
    </w:p>
    <w:p w14:paraId="2302824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24C089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 развитие рыночной экономики негативно влияет деятельность единых операторов. Поэтому следует отрегламентировать данный институт.</w:t>
      </w:r>
    </w:p>
    <w:p w14:paraId="29F2C1A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0FB147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Существующих операторов нужно передать в конкурентную среду либо признать монополистами и регулировать их деятельность в рамках специального антимонопольного права.</w:t>
      </w:r>
    </w:p>
    <w:p w14:paraId="1B4D881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86B29F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Третье. Устойчивый экономический рост напрямую зависит от понятной, предсказуемой налоговой политики.</w:t>
      </w:r>
    </w:p>
    <w:p w14:paraId="1236688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C552E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целях перезагрузки фискального регулирования в 2023 году будет подготовлен новый Налоговый кодекс. Его наиболее проблемный блок – налоговое администрирование – должен быть полностью обновлен.</w:t>
      </w:r>
    </w:p>
    <w:p w14:paraId="7ADC4F5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0DC099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также обеспечить полную цифровизацию налогового контроля, исключив любое очное взаимодействие.</w:t>
      </w:r>
    </w:p>
    <w:p w14:paraId="4468584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21013E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Еще один приоритет – повышение эффективности налогового стимулирования.</w:t>
      </w:r>
    </w:p>
    <w:p w14:paraId="6DD7886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0981C4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этого следует перейти к дифференцированным налоговым ставкам в разных секторах экономики. 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 Потребуется упростить специальные налоговые режимы с тем, чтобы минимизировать соблазны для уклонения от уплаты налогов.</w:t>
      </w:r>
    </w:p>
    <w:p w14:paraId="668283D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80804E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14:paraId="26B1E42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18A367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14:paraId="7E5715B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DE9F68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рамках налоговой реформы важно рассмотреть возможность введения так называемого «налога на роскошь». Он будет взиматься при приобретении дорогостоящих объектов недвижимости, транспортных средств и не затронет средний класс.</w:t>
      </w:r>
    </w:p>
    <w:p w14:paraId="43A4B26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05BF26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Отдельно остановлюсь на теме сборов при покупке автомашин.</w:t>
      </w:r>
    </w:p>
    <w:p w14:paraId="026F37F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FC3547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Всем известна проблема с автомобилями из некоторых стран ближнего зарубежья. Они остаются вне правового поля, создавая угрозу общественной безопасности.</w:t>
      </w:r>
    </w:p>
    <w:p w14:paraId="038D94D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9929FB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Необходимо принять решительные меры для перекрытия всех нелегальных каналов ввоза машин впредь. При этом надо урегулировать ситуацию с такими автомобилями, ввезенными до 1 сентября текущего года.</w:t>
      </w:r>
    </w:p>
    <w:p w14:paraId="39070DF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EB0BE8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их легализации предлагаю применить в разовом порядке единый сбор за утилизацию и первичную регистрацию в размере, не превышающем 200-250 тысяч тенге. Эта мера должна коснуться автомобилей, не находящихся в розыске и прошедших таможенную «очистку».</w:t>
      </w:r>
    </w:p>
    <w:p w14:paraId="3D8A71E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33F6BA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Четвертое. Эффективная налоговая политика тесно связана с прозрачным таможенным администрированием.</w:t>
      </w:r>
    </w:p>
    <w:p w14:paraId="3310BD6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43E0D6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Важно завершить полноценную интеграцию налоговой и таможенной информационных систем.</w:t>
      </w:r>
    </w:p>
    <w:p w14:paraId="7B96019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4C8B6E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Далее. Множество проверяющих – одна из главных причин неэффективности.</w:t>
      </w:r>
    </w:p>
    <w:p w14:paraId="631DB83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3149A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на границе необходимо внедрить механизм интегрированного таможенного контроля. Центры таможенного оформления должны работать по принципу «одного окна».</w:t>
      </w:r>
    </w:p>
    <w:p w14:paraId="2BE3A1E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6C6D5A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Пятое. Нам нужно научиться жить по средствам.</w:t>
      </w:r>
    </w:p>
    <w:p w14:paraId="24FF9DD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D564A9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Модель бюджетной политики будет реформирована путем перехода от «управления бюджетом» к «управлению результатами».</w:t>
      </w:r>
    </w:p>
    <w:p w14:paraId="72778F3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FBF0D0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14:paraId="0F636E6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48E58E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Будет прекращена практика неэффективного расходования ресурсов Национального фонда. Это крайне важно. При этом трансферты из Нацфонда продолжатся, но исключительно на развитие критической инфраструктуры и проекты общестранового значения.</w:t>
      </w:r>
    </w:p>
    <w:p w14:paraId="13F6663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EBB6DC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кардинально упростить бюджетные процессы. 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14:paraId="276FF89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DA0657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Одновременно предстоит запустить систему управления бюджетными рисками, охватывающую в том числе квазигосударственный сектор.</w:t>
      </w:r>
    </w:p>
    <w:p w14:paraId="5D60567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3E14EA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начали передачу в регионы налоговых поступлений, данную работу нужно продолжить.</w:t>
      </w:r>
    </w:p>
    <w:p w14:paraId="0593EE9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7358D2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Зарекомендовавший себя проект «Бюджет народного участия» следует масштабировать на города районного значения и села. При этом с вовлечением общественности должны формироваться не менее 10% расходов на ЖКХ.</w:t>
      </w:r>
    </w:p>
    <w:p w14:paraId="7C74A04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1369E5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эффективной реализации обозначенных подходов необходимо принять новый Бюджетный кодекс.</w:t>
      </w:r>
    </w:p>
    <w:p w14:paraId="4765268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E83E85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Шестое. Системная поддержка предпринимательства.</w:t>
      </w:r>
    </w:p>
    <w:p w14:paraId="7575A05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C94BC5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Здесь, в первую очередь, необходимо запустить полноценное «регулирование с чистого листа». Это поручение волокитится уже два года.</w:t>
      </w:r>
    </w:p>
    <w:p w14:paraId="310A18F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B6CA0E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 В полной мере такой подход нужно реализовать с 1 января 2024 года.</w:t>
      </w:r>
    </w:p>
    <w:p w14:paraId="4164E02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5F93C1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14:paraId="558265F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8D9B8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Базовыми критериями для такой помощи станут рост фонда оплаты труда и увеличение налоговых отчислений. Параллельно будет внедрена автоматизированная система определения получателей мер господдержки.</w:t>
      </w:r>
    </w:p>
    <w:p w14:paraId="01936C4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FAC723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выстроить качественно новую систему государственных закупок. В приоритете должно быть качество закупаемых товаров и услуг, а не минимальная цена.</w:t>
      </w:r>
    </w:p>
    <w:p w14:paraId="65A5C2A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32A5C6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Закупки государственных и квазигосударственных организаций необходимо перевести на единую платформу. Для реализации данных подходов потребуется принять новый закон «О государственных закупках».</w:t>
      </w:r>
    </w:p>
    <w:p w14:paraId="2B2691D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1B68D9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Седьмое. Следует перейти на новую модель государственно-частного партнерства.</w:t>
      </w:r>
    </w:p>
    <w:p w14:paraId="5362F6E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6A6F15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Сегодня многие проекты ГЧП стали «кормушкой» для недобросовестных предпринимателей и чиновников. Контракты в этой сфере должны быть прозрачными и заключаться на конкурсной основе. Для повышения эффективности данного механизма нужно принять соответствующий закон.</w:t>
      </w:r>
    </w:p>
    <w:p w14:paraId="1D852C9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90B4C4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Восьмое. Серьезной проблемой для отечественного бизнеса остается нехватка кредитных ресурсов.</w:t>
      </w:r>
    </w:p>
    <w:p w14:paraId="61793F7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383A62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Недофинансирование малого и среднего бизнеса в Казахстане составляет около 42 миллиардов долларов. При этом в банках накоплена многотриллионная ликвидность, которая фактически не работает на экономику.</w:t>
      </w:r>
    </w:p>
    <w:p w14:paraId="6C88C57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60BFD4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Нацбанк, Агентство по финрегулированию, Правительство должны найти конкретные решения, обеспечивающие стабильное и доступное кредитование реального сектора.</w:t>
      </w:r>
    </w:p>
    <w:p w14:paraId="2501977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91B986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учетом сложнейшей специфики ситуации Нацбанку следует проявлять большую гибкость, я бы сказал, изобретательность. Положительные примеры за рубежом имеются.</w:t>
      </w:r>
    </w:p>
    <w:p w14:paraId="42B3674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78E459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Девятое. Земля – базовый фактор производства. Без доступа к ней ведение бизнеса невозможно.</w:t>
      </w:r>
    </w:p>
    <w:p w14:paraId="2811A00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735207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14:paraId="5C2B024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902DBC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каждом регионе и крупном населенном пункте следует провести оценку наличия незанятых или не используемых по назначению земель. Эта информация должна быть полностью доступна бизнесу.</w:t>
      </w:r>
    </w:p>
    <w:p w14:paraId="7DB5F21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814B71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Уверен, указанные меры повысят конкурентоспособность не только предпринимательского класса, но и экономики в целом.</w:t>
      </w:r>
    </w:p>
    <w:p w14:paraId="5DC1C93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E525D6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D76C9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B6D29F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ВТОРОЕ. РАЗВИТИЕ РЕАЛЬНОГО СЕКТОРА</w:t>
      </w:r>
    </w:p>
    <w:p w14:paraId="15F04F3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F1B99F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14:paraId="20EE804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8BC250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Нужно завершить создание единого банка данных геологической информации.</w:t>
      </w:r>
    </w:p>
    <w:p w14:paraId="64E5FD7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63ADD8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Поручаю Правительству повысить инвестиционную привлекательность индустриального сектора.</w:t>
      </w:r>
    </w:p>
    <w:p w14:paraId="7B528A6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895120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14:paraId="79E234D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6121E2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Теперь нужно перейти к принципиально другой политике по развитию СЭЗ. Особую значимость этот вопрос приобретает в связи с релокацией в Казахстан зарубежных предприятий.</w:t>
      </w:r>
    </w:p>
    <w:p w14:paraId="301CB12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7C4713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14:paraId="2639361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BDCA64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14:paraId="5AE5070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F4A973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14:paraId="0B9706E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BEF6B3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необходима системная работа по привлечению инвестиций. Это приоритетная задача Правительства.</w:t>
      </w:r>
    </w:p>
    <w:p w14:paraId="6AF0B40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F387B3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Далее. Как уже говорилось, государство будет последовательно снижать свое участие в экономике.</w:t>
      </w:r>
    </w:p>
    <w:p w14:paraId="24DAD5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A33D8E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Фонд «Самрук-Казына» трансформируется в инвестора, владеющего только мажоритарным пакетом, достаточным для контроля ключевых секторов экономики. Другие активы и акции Фонда будут приватизированы, в том числе через механизм «Народного IPO».</w:t>
      </w:r>
    </w:p>
    <w:p w14:paraId="3215224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FD0200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качестве соинвестора «Самрук-Казына»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14:paraId="1E6AB06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DFD0CF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Следующий вопрос – укрепление транзитного потенциала страны.</w:t>
      </w:r>
    </w:p>
    <w:p w14:paraId="6FE670F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689621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учетом текущей геополитической ситуации Казахстан становится важнейшим сухопутным коридором между Азией и Европой. 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14:paraId="0F83FD0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58E705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Казахстан уже начал реализацию таких крупных проектов, как создание контейнерного хаба в Актау, развитие Транскаспийского коридора. К данной работе будут привлечены передовые логистические компании мира.</w:t>
      </w:r>
    </w:p>
    <w:p w14:paraId="5479D84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16A3D7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Национальная компания «Қазақстан темір жолы» будет преобразована в полноценную транзитно-логистическую корпорацию.</w:t>
      </w:r>
    </w:p>
    <w:p w14:paraId="43C4976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7F14BD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Отдельное внимание нужно уделить качеству строительства автомобильных дорог, в том числе местного значения.</w:t>
      </w:r>
    </w:p>
    <w:p w14:paraId="2EF6855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26724F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Несмотря на огромные бюджетные вливания, эта проблема не сходит с повестки дня. 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14:paraId="0A01EBF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C5A96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Необходимы конкретные результаты в работе по выявлению нарушений при строительстве дорог.</w:t>
      </w:r>
    </w:p>
    <w:p w14:paraId="6800FCB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8EB843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До сих пор наблюдаются перебои с обеспечением битумом. Это нонсенс для крупной нефтедобывающей страны. Правительство должно окончательно решить эту проблему.</w:t>
      </w:r>
    </w:p>
    <w:p w14:paraId="4E3D2C3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BD6373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 Если так будет продолжаться, придется вновь принимать конкретные кадровые решения.</w:t>
      </w:r>
    </w:p>
    <w:p w14:paraId="040FF3E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30D632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Далее. Важное место в структуре национальной экономики занимает строительный сектор. Он генерирует 5-6% ВВП страны, а с учетом смежных отраслей – значительно больше.</w:t>
      </w:r>
    </w:p>
    <w:p w14:paraId="63A18E6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7E1114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Между тем сегодня в Казахстане архитектурно-строительную деятельность регулируют свыше 2,5 тысяч различных документов.</w:t>
      </w:r>
    </w:p>
    <w:p w14:paraId="2061E24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631E0A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Сформирована запутанная, забюрократизированная система, которая плодит коррупцию. До сих пор используются устаревшие строительные стандарты и нормы.</w:t>
      </w:r>
    </w:p>
    <w:p w14:paraId="22846F5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DB01C1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поручаю Правительству принять концептуально новый документ – Градостроительный кодекс. По каждому городу следует создать функциональные интерактивные карты земельных участков и схем коммунальных сетей.</w:t>
      </w:r>
    </w:p>
    <w:p w14:paraId="7831B29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59DDCD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14:paraId="342F148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D335DC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Одной из ключевых остается проблема развития сельского хозяйства.</w:t>
      </w:r>
    </w:p>
    <w:p w14:paraId="06A07F5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643133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Состояние отрасли напрямую влияет на продовольственную безопасность страны. 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14:paraId="6644E53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C197C3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Время, когда можно было просто продавать зерно и скот, ушло в прошлое. Правительство должно подготовить новые долгосрочные подходы к субсидированию отрасли. Бюджетные средства должны давать эффективную отдачу.</w:t>
      </w:r>
    </w:p>
    <w:p w14:paraId="78BE332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3BD206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Государство больше не будет разбрасывать деньги направо и налево. Необходимо усилить контроль за выделением и освоением субсидий.</w:t>
      </w:r>
    </w:p>
    <w:p w14:paraId="7991FDE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0C5FD2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Большие перспективы для развития аграрной сферы открывает сельская кооперация.</w:t>
      </w:r>
    </w:p>
    <w:p w14:paraId="768E902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63DC65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 Данный успешный опыт нужно поэтапно масштабировать по всей стране с учетом специфики регионов.</w:t>
      </w:r>
    </w:p>
    <w:p w14:paraId="1AEE05A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85B33D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Отрасль остро нуждается в передовых технологических решениях.</w:t>
      </w:r>
    </w:p>
    <w:p w14:paraId="1DE112C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E9A3B4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Сейчас для развития сельского хозяйства нет полноценной информации. 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14:paraId="5DE1DF1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D38B20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со следующего года агропромышленный комплекс страны должен заработать по новым и стабильным правилам.</w:t>
      </w:r>
    </w:p>
    <w:p w14:paraId="431278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69C3AE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Хочу отдельно остановиться на деятельности Комиссии по изъятию неиспользуемых земель.</w:t>
      </w:r>
    </w:p>
    <w:p w14:paraId="228D130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91FBC3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рамках ее работы государству уже возвращено около 2,9 миллиона гектаров сельхозземель. До конца года планируется возврат не менее 5 миллионов гектаров.</w:t>
      </w:r>
    </w:p>
    <w:p w14:paraId="7184B7E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B8F6FD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Общая площадь неиспользуемых или выданных с нарушением законодательства земель, составляет около 10 миллионов гектаров.</w:t>
      </w:r>
    </w:p>
    <w:p w14:paraId="18C3101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E4CC23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Правительство и акимы должны принять конкретные решения по ним до конца 2023 года. Тем более, что мораторий на проверки, связанные с земельными вопросами, снят.</w:t>
      </w:r>
    </w:p>
    <w:p w14:paraId="31C3372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927D37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Серьезным барьером для устойчивого экономического развития страны является нехватка водных ресурсов. В текущих реалиях эта тема переходит в разряд вопросов национальной безопасности.</w:t>
      </w:r>
    </w:p>
    <w:p w14:paraId="77E7950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A4E0F5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Сокращение внешнего притока воды усугубляется ее неэффективным использованием – потери доходят до 40%.</w:t>
      </w:r>
    </w:p>
    <w:p w14:paraId="6FAFE4C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9E9AF5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Другие характерные проблемы сферы: высокая изношенность инфраструктуры, низкий уровень автоматизации и цифровизации, отсутствие научного сопровождения и дефицит кадров.</w:t>
      </w:r>
    </w:p>
    <w:p w14:paraId="24F97EC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281FCD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их решения необходимо активизировать работу Водного совета при Правительстве с привлечением экспертов. В целях подготовки востребованных специалистов требуется определить сильный базовый вуз.</w:t>
      </w:r>
    </w:p>
    <w:p w14:paraId="1FCD04A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737E73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для развития водной отрасли нужно подготовить трехлетний проект.</w:t>
      </w:r>
    </w:p>
    <w:p w14:paraId="43236277" w14:textId="7C7DC41D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F855A4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9E62B7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ТРЕТЬЕ. СТРАТЕГИЧЕСКИЕ ИНВЕСТИЦИИ В БУДУЩЕЕ СТРАНЫ</w:t>
      </w:r>
    </w:p>
    <w:p w14:paraId="0E1E58D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D43C7A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Люди – главная ценность нашей страны.</w:t>
      </w:r>
    </w:p>
    <w:p w14:paraId="6C4F932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3CC590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14:paraId="1180BEC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324CD7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Гармоничное развитие общества возможно только при условии обеспечения здоровья нации. Несмотря на реформы в сфере здравоохранения, состояние данной отрасли оставляет желать лучшего.</w:t>
      </w:r>
    </w:p>
    <w:p w14:paraId="05EA0B0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EB6782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p w14:paraId="392CD4E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7F150B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14:paraId="4FB1E39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6757F7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Усугубляет ситуацию искусственное разделение медицинской помощи на гарантированный государством и страховой пакеты.</w:t>
      </w:r>
    </w:p>
    <w:p w14:paraId="14A796A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C4B54E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Приходится констатировать отсутствие страховой модели как таковой. Это большое упущение.</w:t>
      </w:r>
    </w:p>
    <w:p w14:paraId="7105837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B90C91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Необходимо наконец запустить систему добровольного медицинского страхования. Поручаю Правительству пересмотреть подходы к финансированию здравоохранения и социальной сферы в целом.</w:t>
      </w:r>
    </w:p>
    <w:p w14:paraId="7C7F49F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A46C95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14:paraId="48A6619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1FA17E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Медицина – инвестиционно привлекательная отрасль, нужно только создать правильные условия.</w:t>
      </w:r>
    </w:p>
    <w:p w14:paraId="6272AD3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46AE8D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14:paraId="7473A19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30A6EF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 Тем самым государство обеспечит доступ к первичной медико-санитарной помощи более чем миллиону граждан.</w:t>
      </w:r>
    </w:p>
    <w:p w14:paraId="124F458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2A4EE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14:paraId="202233D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B2A6D0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lastRenderedPageBreak/>
        <w:t>В них появятся инсультные центры, отделения хирургии, реанимации и реабилитации. Это позволит повысить качество медицинских услуг для более чем четырех миллионов граждан.</w:t>
      </w:r>
    </w:p>
    <w:p w14:paraId="05A4B34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A7E848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Кроме того, получит развитие телемедицина, которая откроет доступ к квалифицированной помощи жителям отдаленных районов.</w:t>
      </w:r>
    </w:p>
    <w:p w14:paraId="02B02CA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BADE02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повышения конкурентоспособности отечественного здравоохранения нужно последовательно совершенствовать систему подготовки врачей. При медицинских вузах будут созданы многопрофильные университетские больницы и клиники. В течение трех лет ежегодное количество грантов на подготовку в резидентуре будет увеличено на 70%.</w:t>
      </w:r>
    </w:p>
    <w:p w14:paraId="187E129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79B049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 эти меры позволят не на словах, а на деле улучшить здоровье нашей нации.</w:t>
      </w:r>
    </w:p>
    <w:p w14:paraId="510BEC5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177D85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Следующий важный вопрос – состояние системы образования, которая играет решающую роль в повышении потенциала нации.</w:t>
      </w:r>
    </w:p>
    <w:p w14:paraId="7DB38E0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C5C3EC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 нашего народа есть пословица: «Ел боламын десең, бесігіңді түзе» («Будущее страны формируется в колыбели младенца»).</w:t>
      </w:r>
    </w:p>
    <w:p w14:paraId="29E1B7A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34F6DA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сфера дошкольного воспитания должна быть приоритетной. Однако сегодня в Казахстане дошкольным образованием охвачено лишь чуть больше половины детей в возрасте от 2 до 6 лет. Подобная ситуация недопустима. Необходимо кардинально решить вопрос обеспеченности детскими садами.</w:t>
      </w:r>
    </w:p>
    <w:p w14:paraId="292DFC9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440797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Вместе с тем следует принять действенные меры для повышения социального статуса и заработной платы воспитателей. При этом нужно установить четкие требования к специалистам данной сферы и поэтапно снижать рабочую нагрузку.</w:t>
      </w:r>
    </w:p>
    <w:p w14:paraId="1881663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73AE92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Движущей силой прогресса в образовании являются преданные своему делу педагоги. Поэтому аттестовывать нужно не детские сады, а воспитателей.</w:t>
      </w:r>
    </w:p>
    <w:p w14:paraId="6A0E63B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5143D5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Еще одним значимым фактором формирования успешной нации является качество среднего образования. Каждый казахстанский школьник должен иметь достойные условия для обучения и всестороннего развития. Именно на это нацелен новый национальный проект «Комфортная школа».</w:t>
      </w:r>
    </w:p>
    <w:p w14:paraId="3481447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E2C3C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p w14:paraId="62107E3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DC65CA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Данная мера также значительно нивелирует разницу между качеством образовательной инфраструктуры в городах и селах.</w:t>
      </w:r>
    </w:p>
    <w:p w14:paraId="2DDCF1E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039A54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строительство новых школ должно быть одной из приоритетных задач Правительства и акимов.</w:t>
      </w:r>
    </w:p>
    <w:p w14:paraId="0E85832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30484F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14:paraId="4F6EF5B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ED5477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Правительству следует принять решение о юридическом оформлении этой акции. Крайне важно обеспечить максимальную доступность школьной формы для всех учащихся. Считаю, что детям из отдельных социально уязвимых категорий государство должно предоставлять ее за счет бюджета.</w:t>
      </w:r>
    </w:p>
    <w:p w14:paraId="0723A63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DABEA0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14:paraId="473E509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CA7358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Глубоко убежден, что решающую роль в построении Справедливого Казахстана сыграют школьные учителя. Для повышения привлекательности этой профессии в последние годы государство сделало немало.</w:t>
      </w:r>
    </w:p>
    <w:p w14:paraId="75BD797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0E9F35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Однако в данном направлении все еще требуются положительные изменения. Предстоит принять новый стандарт аккредитации педагогических вузов и выработать рамку компетенций педагога.</w:t>
      </w:r>
    </w:p>
    <w:p w14:paraId="2A294F7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DDA293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14:paraId="056B6BE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516202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14:paraId="3CDBEA4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BB72B7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Это в интересах подрастающего поколения. Министерство просвещения должно исходить именно из интересов детей, не идти на поводу 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14:paraId="1D0ABCC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FF934F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14:paraId="5672190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23658C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p w14:paraId="29F908E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1D7B01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Именно с этой целью планируется внедрить персональные образовательные ваучеры.</w:t>
      </w:r>
    </w:p>
    <w:p w14:paraId="5A8ADC8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C3A60F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14:paraId="06A783C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37665A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 сути, это станет первичным целевым капиталом детей, который они смогут инвестировать в свое образование. Данный шаг позволит на практике реализовать принцип равных возможностей для каждого гражданина страны.</w:t>
      </w:r>
    </w:p>
    <w:p w14:paraId="50263F4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657A7C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этой логике развития необходимо продолжать реформы и в сфере высшего образования. По мере повышения качества отечественных вузов будет возрастать и стоимость обучения в них.</w:t>
      </w:r>
    </w:p>
    <w:p w14:paraId="4BCC03E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CBDF4B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 Будут предоставляться и льготные кредиты на обучение под 2-3% годовых.</w:t>
      </w:r>
    </w:p>
    <w:p w14:paraId="4E61840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E136E2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14:paraId="1A75343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D620E3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Следующий чувствительный вопрос – обеспечение студентов общежитиями. 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14:paraId="55C7DF5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FD10A5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то же время считаю, что перекладывать решение всех проблем на плечи государства неправильно. Поэтому наличие общежитий должно быть одним из критериев доступа частных вузов к государственному финансированию.</w:t>
      </w:r>
    </w:p>
    <w:p w14:paraId="41877D3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5DC2C8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Разумеется, такие требования к учебным заведениям следует внедрять постепенно. Можно также проработать возможность субсидирования затрат на проживание для отдельных социально уязвимых категорий студентов.</w:t>
      </w:r>
    </w:p>
    <w:p w14:paraId="6AA6218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261C92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Ключевым звеном развития образовательной экосистемы должны стать эндаумент-фонды при вузах. В ведущих университетах мира такие фонды целевого капитала являются основой устойчивого финансирования науки и инноваций.</w:t>
      </w:r>
    </w:p>
    <w:p w14:paraId="7C6EE07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4A531E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Базовым фактором повышения благосостояния народа является рост зарплат, адекватных рыночным условиям. Государство внедрит новую методику определения минимальной заработной платы, которая позволит поэтапно увеличивать ее размер.</w:t>
      </w:r>
    </w:p>
    <w:p w14:paraId="10778BF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542171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p w14:paraId="637BBCD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D078F5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существенно перезагрузить пенсионную систему.</w:t>
      </w:r>
    </w:p>
    <w:p w14:paraId="4613E32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3FD955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14:paraId="3256624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705F2F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14:paraId="7A4618F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E396B0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Необходимо разработать эффективную инвестиционную стратегию Единого накопительного пенсионного фонда. Туда можно привлечь частные компании с безупречной репутацией и высокопрофессиональными командами.</w:t>
      </w:r>
    </w:p>
    <w:p w14:paraId="2BCC434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63D391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Потребуется скорректировать и систему социального обеспечения.</w:t>
      </w:r>
    </w:p>
    <w:p w14:paraId="05C3A90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E37650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14:paraId="6E2C8DD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E4992E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14:paraId="2796354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8870B4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Важным элементом благополучия граждан станет создание единой системы адресной социальной помощи. С 2023 года планируется внедрить Цифровую карту семьи и Социальный кошелек.</w:t>
      </w:r>
    </w:p>
    <w:p w14:paraId="7FC8BA3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29CFA3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рамках этих инициатив будут интегрированы различные меры государственной поддержки. Они станут понятными и, самое главное, – точечными и проактивными.</w:t>
      </w:r>
    </w:p>
    <w:p w14:paraId="6B38043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F05C17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Всесторонняя поддержка молодежи – один из наших безусловных приоритетов.</w:t>
      </w:r>
    </w:p>
    <w:p w14:paraId="7ADAC66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5FAE3D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следующем году различными мерами занятости будут охвачены около 100 тысяч молодых людей. Для поддержки молодежного предпринимательства будет запущен отдельный механизм льготного микрокредитования под 2,5% годовых.</w:t>
      </w:r>
    </w:p>
    <w:p w14:paraId="7502A6F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1CC03A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14:paraId="0AB436C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EA6D48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Принятые на общенациональном референдуме поправки в Конституцию стали символом Справедливого Казахстана.</w:t>
      </w:r>
    </w:p>
    <w:p w14:paraId="2134142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5F5F3E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14:paraId="279B000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05C998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Каждая семья должна получить реальную отдачу от использования национальных богатств страны. Поэтому считаю исключительно важным в рамках объявленного мной Года детей дать старт принципиально новой программе «Национальный фонд – детям».</w:t>
      </w:r>
    </w:p>
    <w:p w14:paraId="7B79D3F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BC5660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14:paraId="2EE6E9F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BA9712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 достижении совершеннолетия накопленные суммы будут направлены на приобретение жилья и получение образования. Эти средства дадут подрастающему поколению настоящую путевку во взрослую жизнь.</w:t>
      </w:r>
    </w:p>
    <w:p w14:paraId="5E66E49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C5D808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Фонд действительно обретет статус национального и будет служить интересам народа. Учитывая необходимость тщательной проработки этого масштабного начинания, поручаю запустить проект с 1 января 2024 года.</w:t>
      </w:r>
    </w:p>
    <w:p w14:paraId="1A19846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FFA365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Еще одной инициативой, соответствующей духу Нового Казахстана, станет ежегодное перечисление не менее 7% от чистого дохода фонда «Самрук-Казына» в общественный фонд «Қазақстан халқына».</w:t>
      </w:r>
    </w:p>
    <w:p w14:paraId="1D02B0C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B444C4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Кроме того, уверен, что успешные предприниматели и состоятельные граждане продолжат вносить средства в данный фонд.</w:t>
      </w:r>
    </w:p>
    <w:p w14:paraId="562E5FE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C214E1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14:paraId="34BEE01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9A8A51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Речь об эффективной миграционной политике. Необходимо снизить дефицит наиболее востребованных и высококвалифицированных кадров.</w:t>
      </w:r>
    </w:p>
    <w:p w14:paraId="75D2DE3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5A3C2E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ценных профессионалов в сфере науки, здравоохранения, промышленности, IT государство будут введены послабления и предоставляться визы с правом получения вида на жительство.</w:t>
      </w:r>
    </w:p>
    <w:p w14:paraId="66796A3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AEDA13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p w14:paraId="694DB86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5A74A7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Кардинальной реформе подвергнутся политика переселения кандасов и регулирование внутренней миграции.</w:t>
      </w:r>
    </w:p>
    <w:p w14:paraId="5DDF856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30E7F2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14:paraId="3E313C8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1ED0CA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Сила нации заключена в людях, в их здоровье и глубоких знаниях. Крайне важно, чтобы в нашем обществе высоко ценились профессионализм и трудолюбие.</w:t>
      </w:r>
    </w:p>
    <w:p w14:paraId="7E0BEA5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A29ECD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Еще раз повторю: трудолюбивые граждане, настоящие профессионалы своего дела должны быть самыми уважаемыми людьми в стране. Именно такие граждане укрепляют наше государство.</w:t>
      </w:r>
    </w:p>
    <w:p w14:paraId="2570C25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1DD28B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 заседании Национального курултая и съезде молодежного крыла партии Amanat «Жастар рухы» я особо выделил эту тему.</w:t>
      </w:r>
    </w:p>
    <w:p w14:paraId="4C70313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71D46D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должны почитать людей труда. Каким бы делом ни занимался человек, главное, чтобы он выполнял свою работу добросовестно.</w:t>
      </w:r>
    </w:p>
    <w:p w14:paraId="0932F4C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2E648C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14:paraId="57818CE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00802C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Наше подрастающее поколение должно быть конкурентоспособно не только в Казахстане, но и за его пределами.</w:t>
      </w:r>
    </w:p>
    <w:p w14:paraId="6E5FF40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222431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Граждане соседних государств трудятся за границей, не пренебрегая никакой работой. Среди них немало профессионалов, которые добиваются больших успехов и в нашей стране. </w:t>
      </w:r>
    </w:p>
    <w:p w14:paraId="2774447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2742A6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Самое главное – честный труд. Нам необходимо воспитать поколение, которое хорошо понимает это. Большое внимание данному вопросу следует уделить в идеологической работе.</w:t>
      </w:r>
    </w:p>
    <w:p w14:paraId="2D8AA33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AA3E52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9B965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7E23FE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ЧЕТВЕРТОЕ. ПЕРЕЗАГРУЗКА ГОСУДАРСТВЕННОГО УПРАВЛЕНИЯ</w:t>
      </w:r>
    </w:p>
    <w:p w14:paraId="7DBB17C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D8CEFD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Намеченные структурные экономические реформы требуют перезагрузки системы государственного управления.</w:t>
      </w:r>
    </w:p>
    <w:p w14:paraId="72DAA36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8BBE0D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14:paraId="6AAD6EF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A8627C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Акцент необходимо сделать на децентрализации системы госуправления при одновременном повышении персональной ответственности политических служащих.</w:t>
      </w:r>
    </w:p>
    <w:p w14:paraId="27B0224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B1EFD3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lastRenderedPageBreak/>
        <w:t>Часть компетенций Правительства следует передать министерствам – за конкретную отраслевую политику должен отвечать конкретный министр, а не «коллективный кабинет».</w:t>
      </w:r>
    </w:p>
    <w:p w14:paraId="5EE50C8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41DB5C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Правительство же сосредоточится на решении межотраслевых вопросов. 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госуправления. Дело не в смене названия, а в реальной реформе.</w:t>
      </w:r>
    </w:p>
    <w:p w14:paraId="52D3C2B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0E12F5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14:paraId="79E1B5B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304B4D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Это позволит приблизить решение насущных вопросов к регионам, к людям.</w:t>
      </w:r>
    </w:p>
    <w:p w14:paraId="4699D50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68D2C6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14:paraId="40EC54B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57BA5C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отвечают ожиданиям граждан и, честно сказать, дискредитируют страну в глазах иностранцев.</w:t>
      </w:r>
    </w:p>
    <w:p w14:paraId="3393E2A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B6B7B0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14:paraId="755AE11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A7A996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Новому Казахстану нужны новые государственные управленцы.</w:t>
      </w:r>
    </w:p>
    <w:p w14:paraId="0C5CFBE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637EEA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учетом требований времени следует перестроить систему отбора и увольнения госслужащих. Важно, чтобы государственная служба стала максимально открытой для профессионалов из частного сектора.</w:t>
      </w:r>
    </w:p>
    <w:p w14:paraId="0ACB8FE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E5C67D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Нужно усилить кадровый резерв. Агентство по делам государственной службы должно стать полноценным институтом стратегического HR.</w:t>
      </w:r>
    </w:p>
    <w:p w14:paraId="7A084B3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B39777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14:paraId="56A8A9A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F80756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Особое внимание следует уделить повышению эффективности управления в квазигосударственном секторе. Работа в этом направлении началась, нужно довести ее до искомого результата. Для этого необходимо окончательно определить новую модель работы фонда «Самрук-Казына». За ориентир нужно взять лучшие инвестиционные и производственные компании мира.</w:t>
      </w:r>
    </w:p>
    <w:p w14:paraId="1E25E50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ED06F9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Управление государственными активами должно стать более прозрачным. Правительство обеспечит ежегодную подготовку Национального доклада и будет направлять его в Парламент.</w:t>
      </w:r>
    </w:p>
    <w:p w14:paraId="16551C22" w14:textId="7FD978A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A24FF2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85E050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ПЯТОЕ. ЗАКОН И ПОРЯДОК</w:t>
      </w:r>
    </w:p>
    <w:p w14:paraId="29F32F9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176669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Необходимо обеспечить верховенство права и качество отправления правосудия. Для этого требуется срочное обновление и оздоровление судейского корпуса.</w:t>
      </w:r>
    </w:p>
    <w:p w14:paraId="664B60E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4D2B12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Судьи должны быть высококвалифицированными, честными и неподкупными. В первую очередь, предстоит обеспечить равный статус всех судей, снизив их зависимость от вышестоящих коллег.</w:t>
      </w:r>
    </w:p>
    <w:p w14:paraId="51E3EAF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FB98A2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Многие позиции председателей судов будут преобразованы в судейские должности. 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14:paraId="7BF5C92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F32552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14:paraId="68F9825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70B621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Важно создать соответствующие стимулы и условия для привлечения в сферу сильных юристов.</w:t>
      </w:r>
    </w:p>
    <w:p w14:paraId="1ABF9FB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45F1DA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lastRenderedPageBreak/>
        <w:t>Для повышения самостоятельности судей необходимо укрепить статус Высшего судебного совета. 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14:paraId="10005D6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90C80A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14:paraId="6FAF612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62EE5B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14:paraId="402F818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98844D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Вместе с ограничением вмешательства в деятельность судей будет усилена их ответственность за серьезные нарушения.</w:t>
      </w:r>
    </w:p>
    <w:p w14:paraId="7BC7076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D733BD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Каждый отмененный судебный акт, при вынесении которого судья допустил грубую ошибку, должен проверяться Судебным жюри. Предстоит также пересмотреть институт оценки и привлечения к ответственности судей по критерию «качество отправления правосудия».</w:t>
      </w:r>
    </w:p>
    <w:p w14:paraId="68CC00C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54678F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Требует реформирования институт апелляции. Здесь решения должны выноситься по существу, без возврата в первую инстанцию.</w:t>
      </w:r>
    </w:p>
    <w:p w14:paraId="2B9B1E5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8E84A5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14:paraId="02780DA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2B0557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Одновременно надо проработать вопросы доступа к правосудию на уровне районных и областных судов.</w:t>
      </w:r>
    </w:p>
    <w:p w14:paraId="51CBD75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410903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Бизнес справедливо считает серьезным ограничением в защите своих интересов чрезмерные ставки судебной пошлины. Поэтому следует установить разумные размеры пошлины по имущественным спорам вместо существующих процентов от суммы иска.</w:t>
      </w:r>
    </w:p>
    <w:p w14:paraId="5A79CB5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D7A093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14:paraId="1DC0698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99E5FF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Если два министерства по-разному понимают закон, то точку в этом вопросе должно ставить Правительство. Такой подход применим и к спорам госорганов с государственными организациями. Нередко в разных регионах принимаются различные решения по аналогичным делам.</w:t>
      </w:r>
    </w:p>
    <w:p w14:paraId="4BD4C92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D365E3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Сейчас разрабатывается цифровой аналитический инструментарий, который призван обеспечить единообразие в отправлении правосудия. Верховному Суду следует ускорить полноценное внедрение данной интеллектуальной системы.</w:t>
      </w:r>
    </w:p>
    <w:p w14:paraId="69CA78B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786F36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Разумеется, на этом реформа судебной системы не заканчивается, она будет разрабатываться силами специалистов уже вне Верховного Суда. Это позволит сделать процесс более состязательным, открытым для общественности, независимых экспертов, а значит – более эффективным.</w:t>
      </w:r>
    </w:p>
    <w:p w14:paraId="2F34A33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16644E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Далее остановлюсь на реформе правоохранительного блока. Эта сфера традиционно находится под пристальным вниманием общественности.</w:t>
      </w:r>
    </w:p>
    <w:p w14:paraId="1B6F310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3B8E03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Серьезным испытанием для системы правопорядка стали дни «Трагического января». 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14:paraId="367D7AF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E2197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Многие из подстрекателей отделались условными или мягкими приговорами. 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14:paraId="2AF6A5C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342465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 xml:space="preserve"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 Их доводы </w:t>
      </w:r>
      <w:r w:rsidRPr="00E22F5B">
        <w:rPr>
          <w:rFonts w:ascii="Times New Roman" w:hAnsi="Times New Roman" w:cs="Times New Roman"/>
          <w:sz w:val="20"/>
          <w:szCs w:val="20"/>
        </w:rPr>
        <w:lastRenderedPageBreak/>
        <w:t>вполне резонные, поэтому поручаю уполномоченным органам проработать этот вопрос и принять конкретные меры.</w:t>
      </w:r>
    </w:p>
    <w:p w14:paraId="309248C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6FF092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должны жестко реагировать на любые публичные провокации и противозаконные действия. Люди, которые совершают подобные деструктивные действия и призывают к нарушению закона, не смогут избежать сурового наказания.</w:t>
      </w:r>
    </w:p>
    <w:p w14:paraId="3110127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0A1104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Хочу напомнить всему обществу наш общий принцип: «политическому плюрализму мы говорим да, экстремизму, бандитизму, хулиганству мы говорим решительное нет».</w:t>
      </w:r>
    </w:p>
    <w:p w14:paraId="4DFB7F9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459A17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14:paraId="3D94FAA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7607BA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Сегодня нам как никогда нужно единство. 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14:paraId="6B74D59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C31E6F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Государство уже смягчило наказание для тех участников январских событий, которые не совершили серьезных преступлений.</w:t>
      </w:r>
    </w:p>
    <w:p w14:paraId="2176F3C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B7366A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Многие из нарушителей закона осознали свою вину и раскаиваются в содеянном. Думаю, они заслуживают второго шанса. Поэтому я принял решение провести единоразовую амнистию участников январских событий.</w:t>
      </w:r>
    </w:p>
    <w:p w14:paraId="4536A99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D155FF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14:paraId="180FA3E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B10BE7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14:paraId="3C67053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73FD4B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Проявив гуманизм, мы, как нация, извлечем уроки из этой трагедии и не допустим ее повторения.</w:t>
      </w:r>
    </w:p>
    <w:p w14:paraId="46D1349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2DC890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Семьи погибших в ходе январских событий, находящиеся в сложной финансовой ситуации, получат материальную поддержку. Считаю, фонд «Қазақстан халқына» также внесет достойный вклад в это благородное дело.</w:t>
      </w:r>
    </w:p>
    <w:p w14:paraId="4182E15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50C694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Важным уроком январской трагедии стало осознание необходимости значительного усиления общественной безопасности.</w:t>
      </w:r>
    </w:p>
    <w:p w14:paraId="582EAC7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19C3B5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последнее время учащаются случаи тяжких преступлений – убийств и бандитских разборок. Они совершаются с особым цинизмом и являются вызовом всему нашему обществу.</w:t>
      </w:r>
    </w:p>
    <w:p w14:paraId="319E0D3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76ECEA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14:paraId="10FBA3C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0C7F15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обществе уже долгое время поднимается вопрос о криминализации насилия в семейно-бытовой сфере.</w:t>
      </w:r>
    </w:p>
    <w:p w14:paraId="3181CEA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BE28E4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Правоохранительные органы сомневаются в необходимости данного шага, поскольку считают, что он приведет к снижению выявляемости таких правонарушений.</w:t>
      </w:r>
    </w:p>
    <w:p w14:paraId="1D79F67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AF0180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14:paraId="17D7A41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6BF838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Безнаказанность дебоширов развязывает им руки, фактически оставляет их жертв беззащитными. Считаю, что пришло время ужесточить ответственность за подобные деяния.</w:t>
      </w:r>
    </w:p>
    <w:p w14:paraId="3C2615E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C2337C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Нельзя, чтобы пострадавшие от семейно-бытового насилия боялись осуждения общества или давления с чьей-либо стороны. Для этого полицейские должны очень деликатно работать с ними, принимая все необходимые меры.</w:t>
      </w:r>
    </w:p>
    <w:p w14:paraId="0E1FA69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F4775E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Большую угрозу здоровью нации несет растущее потребление синтетических наркотиков.</w:t>
      </w:r>
    </w:p>
    <w:p w14:paraId="2383FB5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94DDDF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Динамика резко отрицательная: за последние три года объем изымаемой из оборота «синтетики» вырос в 10 раз. Синтетические наркотики с каждым годом становятся дешевле и доступнее. Они практически беспрепятственно продаются через социальные сети, мессенджеры и даже доставляются на дом.</w:t>
      </w:r>
    </w:p>
    <w:p w14:paraId="5B4A4B9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C43A6E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 Поэтому необходимо разработать Комплексный план по борьбе с наркоманией и наркобизнесом.</w:t>
      </w:r>
    </w:p>
    <w:p w14:paraId="5A6759E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9F0557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Отдельное внимание следует уделить валу интернет- и телефонного мошенничества.</w:t>
      </w:r>
    </w:p>
    <w:p w14:paraId="240BCE0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3EC09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Правоохранительным органам нужно усилить информационно-аналитическую работу по выявлению и нейтрализации подобных угроз. Следует также системно повышать правовую и финансовую грамотность граждан.</w:t>
      </w:r>
    </w:p>
    <w:p w14:paraId="412C089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15233A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14:paraId="5993E98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A73B14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14:paraId="636579B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6FC2C4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Не менее важно, чтобы после внесения соответствующих поправок они не подвергались бесконечным корректировкам.</w:t>
      </w:r>
    </w:p>
    <w:p w14:paraId="533BEA8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CA1EAA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2015 года в Уголовный и Уголовно-процессуальный кодексы внесено уже более 1200 изменений. Недопустимо, чтобы законы менялись в угоду сиюминутной конъюнктуре или узким корпоративным интересам.</w:t>
      </w:r>
    </w:p>
    <w:p w14:paraId="2AB3004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01F4D5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полномочия по коррекции уголовного и уголовно-процессуального законодательства необходимо передать Министерству юстиции. Это потребует укрепления кадрового потенциала и повышения качества законотворческой деятельности ведомства.</w:t>
      </w:r>
    </w:p>
    <w:p w14:paraId="18D663FD" w14:textId="54F6A311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3C6B1D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8A118D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Уважаемые соотечественники!</w:t>
      </w:r>
    </w:p>
    <w:p w14:paraId="4741B4B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EBE791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Сегодня мы обозначили ключевые направления предстоящих реформ.</w:t>
      </w:r>
    </w:p>
    <w:p w14:paraId="2C38526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7BF0F1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Нам предстоит перезагрузить все сферы государства и общества.</w:t>
      </w:r>
    </w:p>
    <w:p w14:paraId="47B2C9F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0FBA03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осуществляем политическую модернизацию в соответствии с основополагающей формулой «сильный Президент – влиятельный Парламент – подотчетное Правительство». Реформы в этом направлении продолжатся.</w:t>
      </w:r>
    </w:p>
    <w:p w14:paraId="403E256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B2D24C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будем укреплять общенациональное согласие, партнерство власти и общества, следуя концепции «слышащего государства».</w:t>
      </w:r>
    </w:p>
    <w:p w14:paraId="7DE8A9A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1C150D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должны фокусироваться не на разделительных линиях, а, наоборот, консолидироваться ради достижения масштабных целей.</w:t>
      </w:r>
    </w:p>
    <w:p w14:paraId="50466A8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8714F2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Именно в этом глубинный смысл идеи Нового Справедливого Казахстана.</w:t>
      </w:r>
    </w:p>
    <w:p w14:paraId="6DF7498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2CD04F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Перед нами стоит особо важная задача – сохранить суверенитет и территориальную целостность страны.</w:t>
      </w:r>
    </w:p>
    <w:p w14:paraId="4E43EBF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EC04F1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дальнейшего укрепления государственности нам необходима сплоченность. Другого пути нет.</w:t>
      </w:r>
    </w:p>
    <w:p w14:paraId="52A67EC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85A108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Единство народа всегда было нашей самой главной ценностью, которая сегодня приобретает еще большее значение.</w:t>
      </w:r>
    </w:p>
    <w:p w14:paraId="1237DC8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4144C0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Наш народ всегда ставил превыше всего мир и стабильность.</w:t>
      </w:r>
    </w:p>
    <w:p w14:paraId="19B5CE1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EAEF8A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это непростое время мы должны стать еще крепче в своем единстве. Поэтому важно прекратить сеять взаимное недоверие и вносить раздор в общество.</w:t>
      </w:r>
    </w:p>
    <w:p w14:paraId="78CDC142" w14:textId="6173289F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8C1106" w14:textId="218CF6B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Уважаемые депутаты Парламента,</w:t>
      </w:r>
      <w:r w:rsidRPr="00E22F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2F5B">
        <w:rPr>
          <w:rFonts w:ascii="Times New Roman" w:hAnsi="Times New Roman" w:cs="Times New Roman"/>
          <w:sz w:val="20"/>
          <w:szCs w:val="20"/>
        </w:rPr>
        <w:t>дорогие соотечественники!</w:t>
      </w:r>
    </w:p>
    <w:p w14:paraId="4675C0A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E6CF70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Хочу поделиться с вами соображениями, имеющими прямое отношение к будущему нашего государства.</w:t>
      </w:r>
    </w:p>
    <w:p w14:paraId="254E778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E4C4CA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14:paraId="6025C85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483560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своих действиях мы должны быть предельно прагматичными и исходить из долгосрочных интересов страны. Крайне важно сохранить набранный темп реформ, решить все политические вопросы, не откладывая их в долгий ящик. Для этого нужно рационально выстроить предстоящие электоральные циклы.</w:t>
      </w:r>
    </w:p>
    <w:p w14:paraId="5D87E24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101475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Как вы знаете, очередные выборы Президента должны состояться в 2024 году, а Парламента – в 2025 году.</w:t>
      </w:r>
    </w:p>
    <w:p w14:paraId="691AA4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E1C2EA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Считаю необходимым приступить к комплексной перезагрузке ключевых государственных институтов в соответствии с новой стратегией. Это позволит нам активизировать совместную работу во имя благополучия каждого гражданина и процветания всей страны.</w:t>
      </w:r>
    </w:p>
    <w:p w14:paraId="5A376D4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B671841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Политическая традиция, когда власть держала свои планы в секрете от общества, должна уйти в прошлое. Поэтому сегодня я намерен всенародно представить график будущих избирательных кампаний.</w:t>
      </w:r>
    </w:p>
    <w:p w14:paraId="5D1A2D95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053A14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Предлагаю осенью текущего года провести внеочередные президентские выборы.</w:t>
      </w:r>
    </w:p>
    <w:p w14:paraId="335E9C6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FA1CD3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14:paraId="0D4A959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15A91B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p w14:paraId="0A93C4C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1F02CA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14:paraId="55EEEB4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9C4359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Предлагаю установить ограничение мандата Президента в один срок продолжительностью 7 лет без права переизбрания.</w:t>
      </w:r>
    </w:p>
    <w:p w14:paraId="0749C4C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40F63C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На чем базируется эта инициатива?</w:t>
      </w:r>
    </w:p>
    <w:p w14:paraId="4D73C6C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D9E637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одной стороны, 7 лет – это достаточный период для реализации любой амбициозной программы.</w:t>
      </w:r>
    </w:p>
    <w:p w14:paraId="705AA08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FCD1BD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14:paraId="5AB27F0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CC0A4B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Жизнь не стоит на месте, динамика глобальных процессов и общественного развития внутри страны ускоряется с каждым днем. Вы это видите.</w:t>
      </w:r>
    </w:p>
    <w:p w14:paraId="557B9A2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1D6BC2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Предлагаемая мной конституционная новелла значительно снизит риски монополизации власти. Именно поэтому я предлагаю внедрить норму однократного президентства.</w:t>
      </w:r>
    </w:p>
    <w:p w14:paraId="25FD6ED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69261A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должны установить цивилизованные принципы формирования, функционирования власти.</w:t>
      </w:r>
    </w:p>
    <w:p w14:paraId="38B87CC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8980B4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lastRenderedPageBreak/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14:paraId="1BF67279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8925C3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После выборов я вынесу инициативу, ограничивающую полномочия Президента одним сроком, на рассмотрение Парламента. В случае ее принятия, в Казахстане начнется новая политическая эпоха.</w:t>
      </w:r>
    </w:p>
    <w:p w14:paraId="01E8255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1ED240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рамках политической модернизации в нашей стране центральное место занимает развитие парламентаризма.</w:t>
      </w:r>
    </w:p>
    <w:p w14:paraId="418C7EA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5E2E60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Обновленная Конституция задает совершенно новые стандарты политической системы с честными и открытыми правилами игры.</w:t>
      </w:r>
    </w:p>
    <w:p w14:paraId="2C9F0723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BE1A1D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Процедуры регистрации политических партий уже значительно упрощены.</w:t>
      </w:r>
    </w:p>
    <w:p w14:paraId="4A0A333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45C49F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Заработают новые механизмы формирования Парламента и маслихатов по партийным спискам и одномандатным округам.</w:t>
      </w:r>
    </w:p>
    <w:p w14:paraId="638E089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AEC080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14:paraId="2BFCF4D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248F4E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14:paraId="63E923B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20C8B8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14:paraId="3651CF0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B7F10B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Поэтому предлагаю провести выборы в Мажилис и маслихаты всех уровней в первой половине следующего года.</w:t>
      </w:r>
    </w:p>
    <w:p w14:paraId="54B1F60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A39575E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получим новый состав депутатов, представляющих интересы широких групп граждан. Уверен, это повысит эффективность работы маслихатов и Парламента.</w:t>
      </w:r>
    </w:p>
    <w:p w14:paraId="14D99AA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B0EA28D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 Это позволит исполнительной власти принимать более сбалансированные решения, отвечающие запросам всего общества.</w:t>
      </w:r>
    </w:p>
    <w:p w14:paraId="7B7EE9A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ED7151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Таким образом, в этом году состоятся выборы Президента, в следующем году – выборы депутатов Мажилиса и маслихатов, а затем будет сформировано Правительство.</w:t>
      </w:r>
    </w:p>
    <w:p w14:paraId="2C50263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9D5C05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14:paraId="3840158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D86D30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Мы строим Справедливый Казахстан с открытой конкуренцией и равными возможностями для каждого.</w:t>
      </w:r>
    </w:p>
    <w:p w14:paraId="085A9E7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177E1CC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Принципиально важно осуществлять масштабные политические преобразования в режиме транспарентности, честности и взаимного доверия.</w:t>
      </w:r>
    </w:p>
    <w:p w14:paraId="5C2337E4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4E23FCB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14:paraId="55A3F9D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0EB46767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Все эти шаги поэтапно наполняют реальным содержанием нашу главную формулу «сильный Президент – влиятельный Парламент – подотчетное Правительство».</w:t>
      </w:r>
    </w:p>
    <w:p w14:paraId="39EF9A0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37F506E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Будущее Казахстана рождается сегодня – в наших словах и делах, намерениях и поступках.</w:t>
      </w:r>
    </w:p>
    <w:p w14:paraId="4E1708F6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4BFA9EB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Каждый день мы делаем выбор между старым и новым, застоем и развитием.</w:t>
      </w:r>
    </w:p>
    <w:p w14:paraId="27E6936F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3B2D4D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Призываю всех сограждан сплотиться вокруг общенациональных интересов.</w:t>
      </w:r>
    </w:p>
    <w:p w14:paraId="0E9C8CA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26CBE9BC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lastRenderedPageBreak/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14:paraId="77D2A4B0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6704FA8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 Безделью и саботажу места не будет, мы не свернем с намеченного пути!</w:t>
      </w:r>
    </w:p>
    <w:p w14:paraId="450B2FC2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5933F9D8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Вместе мы построим Справедливый Казахстан!</w:t>
      </w:r>
    </w:p>
    <w:p w14:paraId="3A04C18A" w14:textId="77777777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</w:p>
    <w:p w14:paraId="7434B869" w14:textId="63819E74" w:rsidR="00E22F5B" w:rsidRPr="00E22F5B" w:rsidRDefault="00E22F5B" w:rsidP="00E22F5B">
      <w:pPr>
        <w:rPr>
          <w:rFonts w:ascii="Times New Roman" w:hAnsi="Times New Roman" w:cs="Times New Roman"/>
          <w:sz w:val="20"/>
          <w:szCs w:val="20"/>
        </w:rPr>
      </w:pPr>
      <w:r w:rsidRPr="00E22F5B">
        <w:rPr>
          <w:rFonts w:ascii="Times New Roman" w:hAnsi="Times New Roman" w:cs="Times New Roman"/>
          <w:sz w:val="20"/>
          <w:szCs w:val="20"/>
        </w:rPr>
        <w:t>Светлое будущее нашей священной Родины – в наших руках!</w:t>
      </w:r>
    </w:p>
    <w:sectPr w:rsidR="00E22F5B" w:rsidRPr="00E22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5B"/>
    <w:rsid w:val="00E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2230C"/>
  <w15:chartTrackingRefBased/>
  <w15:docId w15:val="{DE09DC39-AAC3-D34A-A9FF-539C17E4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7445</Words>
  <Characters>42437</Characters>
  <Application>Microsoft Office Word</Application>
  <DocSecurity>0</DocSecurity>
  <Lines>353</Lines>
  <Paragraphs>99</Paragraphs>
  <ScaleCrop>false</ScaleCrop>
  <Company/>
  <LinksUpToDate>false</LinksUpToDate>
  <CharactersWithSpaces>49783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2022-09-01T07:39:00Z</dcterms:created>
  <dcterms:modified xsi:type="dcterms:W3CDTF">2022-09-01T07:42:00Z</dcterms:modified>
</cp:coreProperties>
</file>